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67" w:rsidRPr="00027BC4" w:rsidRDefault="006F4967" w:rsidP="006F4967">
      <w:pPr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>ANEXO V - DISTRIBUIÇÃO DE VAGAS RESERVADAS</w:t>
      </w:r>
    </w:p>
    <w:bookmarkEnd w:id="0"/>
    <w:p w:rsidR="006F4967" w:rsidRPr="00027BC4" w:rsidRDefault="006F4967" w:rsidP="006F496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027BC4">
        <w:rPr>
          <w:rFonts w:asciiTheme="majorHAnsi" w:hAnsiTheme="majorHAnsi" w:cstheme="majorHAnsi"/>
        </w:rPr>
        <w:t>Defina-se as seguintes abreviações para os perfis:</w:t>
      </w:r>
    </w:p>
    <w:tbl>
      <w:tblPr>
        <w:tblW w:w="9718" w:type="dxa"/>
        <w:tblLayout w:type="fixed"/>
        <w:tblLook w:val="0000" w:firstRow="0" w:lastRow="0" w:firstColumn="0" w:lastColumn="0" w:noHBand="0" w:noVBand="0"/>
      </w:tblPr>
      <w:tblGrid>
        <w:gridCol w:w="1560"/>
        <w:gridCol w:w="8158"/>
      </w:tblGrid>
      <w:tr w:rsidR="006F4967" w:rsidRPr="00027BC4" w:rsidTr="005C4F47">
        <w:trPr>
          <w:trHeight w:val="4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AC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O percentual remanescente destina-se a Ampla Concorrência (AC), incluso os solicitantes de vagas reservadas.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RI-PPI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que se autodeclararam pretos, pardos e indígenas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RI-PCD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igual ou inferior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sejam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RI-PPI-PCD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candidatos que concluíram integralmente o ensino médio em escola pública, com renda familiar per capita igual ou inferior a 1,5 salário mínimo, que se autodeclararam pretos, pardos e indígenas e que sejam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RS 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RS-PPI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se autodeclararam pretos, pardos e indígenas e que </w:t>
            </w:r>
            <w:r w:rsidRPr="00027BC4">
              <w:rPr>
                <w:rFonts w:asciiTheme="majorHAnsi" w:hAnsiTheme="majorHAnsi" w:cstheme="majorHAnsi"/>
                <w:u w:val="single"/>
              </w:rPr>
              <w:t>NÃO</w:t>
            </w:r>
            <w:r w:rsidRPr="00027BC4">
              <w:rPr>
                <w:rFonts w:asciiTheme="majorHAnsi" w:hAnsiTheme="majorHAnsi" w:cstheme="majorHAnsi"/>
              </w:rPr>
              <w:t xml:space="preserve"> </w:t>
            </w:r>
            <w:r w:rsidRPr="00027BC4">
              <w:rPr>
                <w:rFonts w:asciiTheme="majorHAnsi" w:hAnsiTheme="majorHAnsi" w:cstheme="majorHAnsi"/>
                <w:u w:val="single"/>
              </w:rPr>
              <w:t>SEJAM</w:t>
            </w:r>
            <w:r w:rsidRPr="00027BC4">
              <w:rPr>
                <w:rFonts w:asciiTheme="majorHAnsi" w:hAnsiTheme="majorHAnsi" w:cstheme="majorHAnsi"/>
              </w:rPr>
              <w:t xml:space="preserve">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RS-PCD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 xml:space="preserve">candidatos que concluíram integralmente o ensino médio em escola pública, com renda familiar per capita superior a 1,5 salário mínimo, que </w:t>
            </w:r>
            <w:r w:rsidRPr="00027BC4">
              <w:rPr>
                <w:rFonts w:asciiTheme="majorHAnsi" w:hAnsiTheme="majorHAnsi" w:cstheme="majorHAnsi"/>
                <w:u w:val="single"/>
              </w:rPr>
              <w:t>NÃO SE AUTODECLARARAM</w:t>
            </w:r>
            <w:r w:rsidRPr="00027BC4">
              <w:rPr>
                <w:rFonts w:asciiTheme="majorHAnsi" w:hAnsiTheme="majorHAnsi" w:cstheme="majorHAnsi"/>
              </w:rPr>
              <w:t xml:space="preserve"> pretos, pardos e indígenas (demais candidatos) e que sejam pessoas com deficiência.</w:t>
            </w:r>
          </w:p>
        </w:tc>
      </w:tr>
      <w:tr w:rsidR="006F4967" w:rsidRPr="00027BC4" w:rsidTr="005C4F4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RS-PPI-PCD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spacing w:after="0"/>
              <w:jc w:val="both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</w:rPr>
              <w:t>candidatos que concluíram integralmente o ensino médio em escola pública, com renda familiar per capita superior a 1,5 salário mínimo, que se autodeclararam pretos, pardos e indígenas e que sejam pessoas com deficiência.</w:t>
            </w:r>
          </w:p>
        </w:tc>
      </w:tr>
    </w:tbl>
    <w:p w:rsidR="006F4967" w:rsidRPr="00027BC4" w:rsidRDefault="006F4967" w:rsidP="006F4967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6F4967" w:rsidRPr="00027BC4" w:rsidRDefault="006F4967" w:rsidP="006F496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 xml:space="preserve">Caso um dos perfis não sejam preenchidos pelos estudantes que se enquadram ao respectivo perfil, estas vagas remanescentes serão preenchidas, na chamada presencial, segundo a ordem de classificação, de acordo com as notas obtidas pelos candidatos, na seguinte ordem: </w:t>
      </w:r>
    </w:p>
    <w:p w:rsidR="006F4967" w:rsidRPr="00027BC4" w:rsidRDefault="006F4967" w:rsidP="006F4967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2127"/>
        <w:gridCol w:w="7517"/>
      </w:tblGrid>
      <w:tr w:rsidR="006F4967" w:rsidRPr="00027BC4" w:rsidTr="005C4F4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</w:rPr>
              <w:t>Perfil da vaga remanescente</w:t>
            </w:r>
          </w:p>
        </w:tc>
        <w:tc>
          <w:tcPr>
            <w:tcW w:w="7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</w:rPr>
              <w:t>Ordem de convocação dos candidatos para preenchimento de cada perfil de vaga remanescente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AC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Ordem de classificação geral, independente do perfil escolhido pelo candidato;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RIPPIPCD →  RIPPI → RIPCD → RSPPIPCD → RSPPI → RSPCD → RS → 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RI-PPI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RIPPIPCD → RIPCD → RI →  RSPPIPCD → RSPPI → RSPCD → RS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RI-PCD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RIPPIPCD →  RIPPI → RI → RSPPIPCD → RSPPI → RSPCD → RS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RI-PPI-PCD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RIPPI → RIPCD → RI → RSPPIPCD → RSPPI → RSPCD → RS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RSPPIPCD → RSPPI → RSPCD → RIPPIPCD → RIPPI → RIPCD → RI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RS-PPI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RSPPIPCD → RSPCD → RS → RIPPIPCD → RIPPI → RIPCD → RI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RS-PCD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RSPPIPCD → RSPPI → RS → RIPPIPCD → RIPPI → RIPCD → RI → AC</w:t>
            </w:r>
          </w:p>
        </w:tc>
      </w:tr>
      <w:tr w:rsidR="006F4967" w:rsidRPr="00027BC4" w:rsidTr="005C4F47"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  <w:b/>
                <w:sz w:val="24"/>
                <w:szCs w:val="24"/>
              </w:rPr>
              <w:t>RS-PPI-PCD</w:t>
            </w:r>
          </w:p>
        </w:tc>
        <w:tc>
          <w:tcPr>
            <w:tcW w:w="7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967" w:rsidRPr="00027BC4" w:rsidRDefault="006F4967" w:rsidP="005C4F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Liberation Serif" w:hAnsiTheme="majorHAnsi" w:cstheme="majorHAnsi"/>
                <w:sz w:val="24"/>
                <w:szCs w:val="24"/>
              </w:rPr>
            </w:pPr>
            <w:r w:rsidRPr="00027BC4">
              <w:rPr>
                <w:rFonts w:asciiTheme="majorHAnsi" w:hAnsiTheme="majorHAnsi" w:cstheme="majorHAnsi"/>
              </w:rPr>
              <w:t>RSPPI → RSPCD → RS → RIPPIPCD → RIPPI → RIPCD → RI → AC</w:t>
            </w:r>
          </w:p>
        </w:tc>
      </w:tr>
    </w:tbl>
    <w:p w:rsidR="0050165A" w:rsidRDefault="0050165A"/>
    <w:sectPr w:rsidR="005016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7"/>
    <w:rsid w:val="0050165A"/>
    <w:rsid w:val="005023B3"/>
    <w:rsid w:val="0059307E"/>
    <w:rsid w:val="006F4967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43C3B"/>
  <w15:chartTrackingRefBased/>
  <w15:docId w15:val="{A025EE9E-9607-42F9-A39D-5B55A15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F4967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2021-11-29T12:24:00Z</dcterms:created>
  <dcterms:modified xsi:type="dcterms:W3CDTF">2021-11-29T12:25:00Z</dcterms:modified>
</cp:coreProperties>
</file>